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120"/>
        <w:jc w:val="both"/>
        <w:rPr>
          <w:rFonts w:ascii="Arial" w:hAnsi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>AO EXCELENTÍSSIMO SENHOR DESEMBARGADOR PRESIDENTE DO TRIBUNAL DE JUSTIÇA DO ESTADO DE MATO GROSSO DO SUL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</w:r>
    </w:p>
    <w:p>
      <w:pPr>
        <w:pStyle w:val="Normal"/>
        <w:spacing w:lineRule="auto" w:line="360"/>
        <w:ind w:firstLine="1701"/>
        <w:jc w:val="both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ind w:firstLine="1701"/>
        <w:jc w:val="both"/>
        <w:rPr>
          <w:rFonts w:ascii="Arial" w:hAnsi="Arial"/>
          <w:sz w:val="28"/>
          <w:szCs w:val="28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8"/>
          <w:szCs w:val="28"/>
          <w:highlight w:val="yellow"/>
          <w:u w:val="single"/>
          <w:lang w:val="pt-BR" w:eastAsia="pt-BR" w:bidi="ar-SA"/>
        </w:rPr>
        <w:t>NOME COMPLETO</w:t>
      </w:r>
      <w:r>
        <w:rPr>
          <w:rFonts w:cs="Arial" w:ascii="Arial" w:hAnsi="Arial"/>
          <w:b/>
          <w:bCs/>
          <w:sz w:val="28"/>
          <w:szCs w:val="28"/>
          <w:highlight w:val="yellow"/>
        </w:rPr>
        <w:t xml:space="preserve">, </w:t>
      </w:r>
      <w:r>
        <w:rPr>
          <w:rFonts w:eastAsia="Times New Roman" w:cs="Arial" w:ascii="Arial" w:hAnsi="Arial"/>
          <w:b/>
          <w:bCs/>
          <w:color w:val="000000"/>
          <w:kern w:val="0"/>
          <w:sz w:val="28"/>
          <w:szCs w:val="28"/>
          <w:highlight w:val="yellow"/>
          <w:lang w:val="pt-BR" w:eastAsia="pt-BR" w:bidi="ar-SA"/>
        </w:rPr>
        <w:t>CARGO, LOTAÇÃO, MATRÍCULA</w:t>
      </w:r>
      <w:r>
        <w:rPr>
          <w:rFonts w:cs="Arial" w:ascii="Arial" w:hAnsi="Arial"/>
          <w:b/>
          <w:bCs/>
          <w:sz w:val="28"/>
          <w:szCs w:val="28"/>
          <w:highlight w:val="yellow"/>
        </w:rPr>
        <w:t>,</w:t>
      </w:r>
      <w:r>
        <w:rPr>
          <w:rFonts w:cs="Arial" w:ascii="Arial" w:hAnsi="Arial"/>
          <w:bCs/>
          <w:sz w:val="28"/>
          <w:szCs w:val="28"/>
        </w:rPr>
        <w:t xml:space="preserve"> vem respeitosamente à presença de Vossa Excelência, </w:t>
      </w:r>
      <w:r>
        <w:rPr>
          <w:rFonts w:eastAsia="Times New Roman" w:cs="Arial" w:ascii="Arial" w:hAnsi="Arial"/>
          <w:bCs/>
          <w:color w:val="auto"/>
          <w:kern w:val="0"/>
          <w:sz w:val="28"/>
          <w:szCs w:val="28"/>
          <w:u w:val="single"/>
          <w:lang w:val="pt-BR" w:eastAsia="pt-BR" w:bidi="ar-SA"/>
        </w:rPr>
        <w:t>REQUERER</w:t>
      </w:r>
      <w:r>
        <w:rPr>
          <w:rFonts w:cs="Arial" w:ascii="Arial" w:hAnsi="Arial"/>
          <w:bCs/>
          <w:sz w:val="28"/>
          <w:szCs w:val="28"/>
          <w:u w:val="single"/>
        </w:rPr>
        <w:t xml:space="preserve"> a autorização da conversão em pecúnia de 1/3 (um terço) da licença prêmio por assiduidade</w:t>
      </w:r>
      <w:r>
        <w:rPr>
          <w:rFonts w:cs="Arial" w:ascii="Arial" w:hAnsi="Arial"/>
          <w:bCs/>
          <w:sz w:val="28"/>
          <w:szCs w:val="28"/>
        </w:rPr>
        <w:t>, prevista no artigo 147-A e seguintes da Lei n.º 3.310, de 14 de dezembro de 2006.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ind w:firstLine="1701"/>
        <w:jc w:val="both"/>
        <w:rPr>
          <w:rFonts w:ascii="Arial" w:hAnsi="Arial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ind w:firstLine="1701"/>
        <w:jc w:val="both"/>
        <w:rPr>
          <w:rFonts w:ascii="Arial" w:hAnsi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 xml:space="preserve">Isso porque, este(a) servidor(as) em atividade, alcançou o direito ao benefício em período anterior a data da Portaria nº 2192, de 09 de novembro de 2021, porquanto obteve o direito a retomada da contagem do tempo de serviço por meio da </w:t>
      </w:r>
      <w:r>
        <w:rPr>
          <w:rFonts w:cs="Arial" w:ascii="Arial" w:hAnsi="Arial"/>
          <w:b/>
          <w:bCs/>
          <w:sz w:val="28"/>
          <w:szCs w:val="28"/>
        </w:rPr>
        <w:t xml:space="preserve">decisão judicial </w:t>
      </w:r>
      <w:r>
        <w:rPr>
          <w:rFonts w:cs="Arial" w:ascii="Arial" w:hAnsi="Arial"/>
          <w:b/>
          <w:bCs/>
          <w:sz w:val="26"/>
          <w:szCs w:val="26"/>
        </w:rPr>
        <w:t>no processo n.º 1412568-58.2020.8.12.0000</w:t>
      </w:r>
      <w:r>
        <w:rPr>
          <w:rFonts w:cs="Arial" w:ascii="Arial" w:hAnsi="Arial"/>
          <w:bCs/>
          <w:sz w:val="26"/>
          <w:szCs w:val="26"/>
        </w:rPr>
        <w:t xml:space="preserve">, bem como teve reconhecido expressamente o direito à contagem do tempo entre 28 de maio de 2020 e 31 de dezembro de 2021 para fins de concessão de licença prêmio por assiduidade, </w:t>
      </w:r>
      <w:r>
        <w:rPr>
          <w:rFonts w:cs="Arial" w:ascii="Arial" w:hAnsi="Arial"/>
          <w:b/>
          <w:bCs/>
          <w:sz w:val="26"/>
          <w:szCs w:val="26"/>
        </w:rPr>
        <w:t>conforme PARECER C PAC00 12/2021, do PROCESSO DE CONSULTA TC/MS: TC/4621/2021</w:t>
      </w:r>
      <w:r>
        <w:rPr>
          <w:rFonts w:cs="Arial" w:ascii="Arial" w:hAnsi="Arial"/>
          <w:bCs/>
          <w:sz w:val="26"/>
          <w:szCs w:val="26"/>
        </w:rPr>
        <w:t>, publicado na pág. 03, do Diário Oficial Eletrônico do Tribunal de Contas do Estado de Mato Grosso do Sul n.º 2911, de 06/08/2021.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ind w:firstLine="1701"/>
        <w:jc w:val="both"/>
        <w:rPr>
          <w:rFonts w:ascii="Arial" w:hAnsi="Arial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ind w:firstLine="1701"/>
        <w:jc w:val="both"/>
        <w:rPr>
          <w:rFonts w:ascii="Arial" w:hAnsi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>Sendo que, o sistema de informática do TJMS não disponibilizou o mês a que este(as) servidor(as) teria direito, inviabilizando a realização de pedido eletrônico na forma indicada pelo parágrafo único do art. 1º da Portaria nº 2192/2021, motivo pelo qual se requer por meio desta petição.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ind w:firstLine="1701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ind w:firstLine="1701"/>
        <w:jc w:val="both"/>
        <w:rPr>
          <w:rFonts w:ascii="Arial" w:hAnsi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  <w:highlight w:val="white"/>
        </w:rPr>
        <w:t>Diante do expost</w:t>
      </w:r>
      <w:r>
        <w:rPr>
          <w:rFonts w:cs="Arial" w:ascii="Arial" w:hAnsi="Arial"/>
          <w:b w:val="false"/>
          <w:bCs w:val="false"/>
          <w:sz w:val="28"/>
          <w:szCs w:val="28"/>
          <w:highlight w:val="white"/>
        </w:rPr>
        <w:t xml:space="preserve">o, </w:t>
      </w:r>
      <w:r>
        <w:rPr>
          <w:rFonts w:cs="Arial" w:ascii="Arial" w:hAnsi="Arial"/>
          <w:b w:val="false"/>
          <w:bCs w:val="false"/>
          <w:sz w:val="28"/>
          <w:szCs w:val="28"/>
          <w:highlight w:val="white"/>
          <w:u w:val="single"/>
        </w:rPr>
        <w:t>requer-se a autorização da conversão em pecúnia de 1/3 (um terço) da licença prêmio por assiduidade, prevista no artigo 147-A e seguintes da Lei n.º 3.310, de 14 de dezembro de 2006</w:t>
      </w:r>
      <w:r>
        <w:rPr>
          <w:rFonts w:cs="Arial" w:ascii="Arial" w:hAnsi="Arial"/>
          <w:b w:val="false"/>
          <w:bCs w:val="false"/>
          <w:sz w:val="28"/>
          <w:szCs w:val="28"/>
          <w:highlight w:val="white"/>
          <w:u w:val="none"/>
        </w:rPr>
        <w:t xml:space="preserve">, conforme </w:t>
      </w:r>
      <w:r>
        <w:rPr>
          <w:rFonts w:cs="Arial" w:ascii="Arial" w:hAnsi="Arial"/>
          <w:b w:val="false"/>
          <w:bCs/>
          <w:sz w:val="28"/>
          <w:szCs w:val="28"/>
          <w:highlight w:val="white"/>
          <w:u w:val="none"/>
        </w:rPr>
        <w:t>Portaria nº 2192/2021 em respeito a decisão j</w:t>
      </w:r>
      <w:r>
        <w:rPr>
          <w:rFonts w:cs="Arial" w:ascii="Arial" w:hAnsi="Arial"/>
          <w:b w:val="false"/>
          <w:bCs w:val="false"/>
          <w:sz w:val="28"/>
          <w:szCs w:val="28"/>
          <w:highlight w:val="white"/>
          <w:u w:val="none"/>
        </w:rPr>
        <w:t xml:space="preserve">udicial </w:t>
      </w:r>
      <w:r>
        <w:rPr>
          <w:rFonts w:cs="Arial" w:ascii="Arial" w:hAnsi="Arial"/>
          <w:b w:val="false"/>
          <w:bCs w:val="false"/>
          <w:sz w:val="26"/>
          <w:szCs w:val="26"/>
          <w:highlight w:val="white"/>
          <w:u w:val="none"/>
        </w:rPr>
        <w:t>no processo n.º 1412568-58.2020.8.12.0000 e parecer do TCE/MS (TC/4621/2021).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ind w:firstLine="1701"/>
        <w:jc w:val="both"/>
        <w:rPr>
          <w:rFonts w:ascii="Arial" w:hAnsi="Arial"/>
          <w:sz w:val="28"/>
          <w:szCs w:val="28"/>
          <w:highlight w:val="white"/>
        </w:rPr>
      </w:pPr>
      <w:r>
        <w:rPr>
          <w:rFonts w:ascii="Arial" w:hAnsi="Arial"/>
          <w:sz w:val="28"/>
          <w:szCs w:val="28"/>
          <w:highlight w:val="white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ind w:firstLine="1701"/>
        <w:jc w:val="both"/>
        <w:rPr>
          <w:rFonts w:ascii="Arial" w:hAnsi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  <w:highlight w:val="white"/>
        </w:rPr>
        <w:t>Pede-se deferimento.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ind w:firstLine="1701"/>
        <w:jc w:val="both"/>
        <w:rPr>
          <w:rFonts w:ascii="Arial" w:hAnsi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  <w:highlight w:val="white"/>
        </w:rPr>
        <w:tab/>
        <w:tab/>
        <w:tab/>
        <w:tab/>
        <w:tab/>
      </w:r>
    </w:p>
    <w:p>
      <w:pPr>
        <w:pStyle w:val="Normal"/>
        <w:tabs>
          <w:tab w:val="clear" w:pos="708"/>
          <w:tab w:val="left" w:pos="426" w:leader="none"/>
        </w:tabs>
        <w:spacing w:lineRule="auto" w:line="360" w:before="0" w:after="120"/>
        <w:ind w:firstLine="1701"/>
        <w:jc w:val="both"/>
        <w:rPr>
          <w:rFonts w:ascii="Arial" w:hAnsi="Arial" w:cs="Arial"/>
          <w:bCs/>
          <w:sz w:val="28"/>
          <w:szCs w:val="28"/>
          <w:highlight w:val="white"/>
        </w:rPr>
      </w:pPr>
      <w:r>
        <w:rPr>
          <w:rFonts w:cs="Arial" w:ascii="Arial" w:hAnsi="Arial"/>
          <w:bCs/>
          <w:sz w:val="28"/>
          <w:szCs w:val="28"/>
          <w:highlight w:val="white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360" w:before="0" w:after="120"/>
        <w:ind w:firstLine="1701"/>
        <w:jc w:val="both"/>
        <w:rPr>
          <w:rFonts w:ascii="Arial" w:hAnsi="Arial"/>
          <w:sz w:val="28"/>
          <w:szCs w:val="28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8"/>
          <w:szCs w:val="28"/>
          <w:highlight w:val="yellow"/>
          <w:lang w:val="pt-BR" w:eastAsia="pt-BR" w:bidi="ar-SA"/>
        </w:rPr>
        <w:t>CIDADE</w:t>
      </w:r>
      <w:r>
        <w:rPr>
          <w:rFonts w:cs="Arial" w:ascii="Arial" w:hAnsi="Arial"/>
          <w:bCs/>
          <w:sz w:val="28"/>
          <w:szCs w:val="28"/>
          <w:highlight w:val="white"/>
        </w:rPr>
        <w:t xml:space="preserve">, </w:t>
      </w:r>
      <w:r>
        <w:rPr>
          <w:rFonts w:cs="Arial" w:ascii="Arial" w:hAnsi="Arial"/>
          <w:bCs/>
          <w:sz w:val="28"/>
          <w:szCs w:val="28"/>
          <w:highlight w:val="white"/>
        </w:rPr>
        <w:t xml:space="preserve">24 </w:t>
      </w:r>
      <w:r>
        <w:rPr>
          <w:rFonts w:cs="Arial" w:ascii="Arial" w:hAnsi="Arial"/>
          <w:bCs/>
          <w:sz w:val="28"/>
          <w:szCs w:val="28"/>
          <w:highlight w:val="white"/>
        </w:rPr>
        <w:t xml:space="preserve">de </w:t>
      </w:r>
      <w:r>
        <w:rPr>
          <w:rFonts w:cs="Arial" w:ascii="Arial" w:hAnsi="Arial"/>
          <w:bCs/>
          <w:sz w:val="28"/>
          <w:szCs w:val="28"/>
          <w:highlight w:val="white"/>
        </w:rPr>
        <w:t>novembro</w:t>
      </w:r>
      <w:r>
        <w:rPr>
          <w:rFonts w:cs="Arial" w:ascii="Arial" w:hAnsi="Arial"/>
          <w:bCs/>
          <w:sz w:val="28"/>
          <w:szCs w:val="28"/>
          <w:highlight w:val="white"/>
        </w:rPr>
        <w:t xml:space="preserve"> de 2021.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Ttulo8"/>
        <w:ind w:left="2832" w:right="141" w:hanging="0"/>
        <w:rPr>
          <w:rFonts w:ascii="Arial" w:hAnsi="Arial" w:eastAsia="Times New Roman" w:cs="Arial"/>
          <w:b/>
          <w:b/>
          <w:color w:val="auto"/>
          <w:kern w:val="0"/>
          <w:sz w:val="28"/>
          <w:szCs w:val="28"/>
          <w:highlight w:val="yellow"/>
          <w:lang w:val="pt-BR" w:eastAsia="pt-BR" w:bidi="ar-SA"/>
        </w:rPr>
      </w:pPr>
      <w:r>
        <w:rPr>
          <w:rFonts w:eastAsia="Times New Roman" w:cs="Arial" w:ascii="Arial" w:hAnsi="Arial"/>
          <w:b/>
          <w:color w:val="000000"/>
          <w:kern w:val="0"/>
          <w:sz w:val="28"/>
          <w:szCs w:val="28"/>
          <w:highlight w:val="yellow"/>
          <w:lang w:val="pt-BR" w:eastAsia="pt-BR" w:bidi="ar-SA"/>
        </w:rPr>
        <w:t>NOME COMPLETO</w:t>
      </w:r>
    </w:p>
    <w:p>
      <w:pPr>
        <w:pStyle w:val="Normal"/>
        <w:ind w:left="2829" w:hanging="0"/>
        <w:rPr>
          <w:rFonts w:ascii="Arial" w:hAnsi="Arial" w:eastAsia="Times New Roman" w:cs="Arial"/>
          <w:color w:val="auto"/>
          <w:kern w:val="0"/>
          <w:sz w:val="28"/>
          <w:szCs w:val="28"/>
          <w:highlight w:val="yellow"/>
          <w:lang w:val="pt-BR" w:eastAsia="pt-BR" w:bidi="ar-SA"/>
        </w:rPr>
      </w:pPr>
      <w:r>
        <w:rPr>
          <w:rFonts w:eastAsia="Times New Roman" w:cs="Arial" w:ascii="Arial" w:hAnsi="Arial"/>
          <w:color w:val="000000"/>
          <w:kern w:val="0"/>
          <w:sz w:val="28"/>
          <w:szCs w:val="28"/>
          <w:highlight w:val="yellow"/>
          <w:lang w:val="pt-BR" w:eastAsia="pt-BR" w:bidi="ar-SA"/>
        </w:rPr>
        <w:t>MATRÍCULA</w:t>
      </w:r>
    </w:p>
    <w:sectPr>
      <w:footerReference w:type="default" r:id="rId2"/>
      <w:type w:val="nextPage"/>
      <w:pgSz w:w="11906" w:h="16838"/>
      <w:pgMar w:left="1418" w:right="851" w:header="0" w:top="1418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sz w:val="16"/>
        <w:szCs w:val="16"/>
      </w:rPr>
    </w:pPr>
    <w:r>
      <w:rPr>
        <w:sz w:val="16"/>
        <w:szCs w:val="16"/>
      </w:rPr>
      <w:t>Rua 24 de outubro nº 514 – Vila Glória – Campo Grande-MS - Cep: 79.004-400 – Fone: (067) 3382-5051 Fax: (067) 3325-8554</w:t>
    </w:r>
  </w:p>
  <w:p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E-mail: </w:t>
    </w:r>
    <w:hyperlink r:id="rId1">
      <w:r>
        <w:rPr>
          <w:rStyle w:val="LinkdaInternet"/>
          <w:sz w:val="18"/>
          <w:szCs w:val="18"/>
        </w:rPr>
        <w:t>sindjus@terra.com.br</w:t>
      </w:r>
    </w:hyperlink>
    <w:r>
      <w:rPr>
        <w:sz w:val="18"/>
        <w:szCs w:val="18"/>
      </w:rPr>
      <w:t xml:space="preserve"> - Site: www.sindijusms.org.br</w:t>
    </w:r>
  </w:p>
</w:ftr>
</file>

<file path=word/settings.xml><?xml version="1.0" encoding="utf-8"?>
<w:settings xmlns:w="http://schemas.openxmlformats.org/wordprocessingml/2006/main">
  <w:zoom w:percent="140"/>
  <w:defaultTabStop w:val="708"/>
  <w:autoHyphenation w:val="true"/>
  <w:compat/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e57f2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8">
    <w:name w:val="Heading 8"/>
    <w:basedOn w:val="Normal"/>
    <w:next w:val="Normal"/>
    <w:qFormat/>
    <w:rsid w:val="002709bc"/>
    <w:pPr>
      <w:keepNext w:val="true"/>
      <w:ind w:firstLine="3544"/>
      <w:outlineLvl w:val="7"/>
    </w:pPr>
    <w:rPr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rsid w:val="00cc3e3f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937679"/>
    <w:rPr/>
  </w:style>
  <w:style w:type="character" w:styleId="Strong">
    <w:name w:val="Strong"/>
    <w:basedOn w:val="DefaultParagraphFont"/>
    <w:uiPriority w:val="22"/>
    <w:qFormat/>
    <w:rsid w:val="007c4875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rsid w:val="00cc3e3f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rsid w:val="00cc3e3f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semiHidden/>
    <w:qFormat/>
    <w:rsid w:val="00b72119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indjus@terra.com.br" TargetMode="Externa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Application>LibreOffice/6.4.4.2$Windows_X86_64 LibreOffice_project/3d775be2011f3886db32dfd395a6a6d1ca2630ff</Application>
  <Pages>2</Pages>
  <Words>307</Words>
  <Characters>1641</Characters>
  <CharactersWithSpaces>1945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2017-11-24T21:49:00Z</dcterms:created>
  <dc:creator>sec_executivo</dc:creator>
  <dc:description/>
  <dc:language>pt-BR</dc:language>
  <cp:lastModifiedBy/>
  <cp:lastPrinted>2021-06-29T13:15:45Z</cp:lastPrinted>
  <dcterms:modified xsi:type="dcterms:W3CDTF">2021-11-24T13:22:42Z</dcterms:modified>
  <cp:revision>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